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</w:p>
    <w:p w:rsidR="004437B8" w:rsidRPr="00EA7093" w:rsidRDefault="004437B8" w:rsidP="004437B8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4437B8" w:rsidRPr="00EA7093" w:rsidRDefault="004437B8" w:rsidP="004437B8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91"/>
        <w:gridCol w:w="6271"/>
        <w:gridCol w:w="1498"/>
      </w:tblGrid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521F2A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16743F" w:rsidRPr="0016743F">
              <w:rPr>
                <w:rFonts w:ascii="Verdana" w:hAnsi="Verdana"/>
              </w:rPr>
              <w:t>Kultūras ministrija / Aizsardzības ministrija / Nacionālie bruņotie spēki sadarbībā ar Cēsu novada pašvaldību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4437B8" w:rsidRPr="00EA7093" w:rsidRDefault="004437B8" w:rsidP="004437B8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1582"/>
        <w:gridCol w:w="1408"/>
        <w:gridCol w:w="4863"/>
        <w:gridCol w:w="1488"/>
        <w:gridCol w:w="9"/>
      </w:tblGrid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521F2A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16743F">
              <w:rPr>
                <w:rFonts w:ascii="Verdana" w:hAnsi="Verdana"/>
              </w:rPr>
              <w:t>Cēsu kaujām – 100 (2019.gada 22.jūnijs)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A3ABB" w:rsidRDefault="0016743F" w:rsidP="00E754FF">
            <w:pPr>
              <w:rPr>
                <w:rFonts w:ascii="Verdana" w:hAnsi="Verdana"/>
              </w:rPr>
            </w:pPr>
            <w:r w:rsidRPr="0016743F">
              <w:rPr>
                <w:rFonts w:ascii="Verdana" w:hAnsi="Verdana"/>
              </w:rPr>
              <w:t>Cēsu kaujām – 100. Kauju rekonstrukcijas, kas dos iespēju izzināt un izprast vēsturi atraktīvā formā, izspēlējot un rekonstruējot Latvijas vēstures lapaspuses.</w:t>
            </w:r>
            <w:r w:rsidR="00DA3ABB">
              <w:rPr>
                <w:rFonts w:ascii="Verdana" w:hAnsi="Verdana"/>
              </w:rPr>
              <w:t xml:space="preserve"> Nacionālie bruņotie spēki piedalījās pasākumā ar militāro parādi, vienu no līdz šim vērienīgākajām militārās tehnikas izstādēm, Zemessardzes aktivitātēm, mūziķiem un karavīriem, kas iesaistījās kauju rekonstrukcijas izspēlēšanā.</w:t>
            </w:r>
          </w:p>
          <w:p w:rsidR="00C61E9D" w:rsidRPr="00B94076" w:rsidRDefault="00C61E9D" w:rsidP="00C61E9D">
            <w:p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Latvijas valsts simtgades svinību mērķi:</w:t>
            </w:r>
          </w:p>
          <w:p w:rsidR="00C61E9D" w:rsidRPr="00B94076" w:rsidRDefault="00C61E9D" w:rsidP="00C61E9D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:rsidR="00C61E9D" w:rsidRPr="00B94076" w:rsidRDefault="00C61E9D" w:rsidP="00C61E9D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apliecināt Latvijas kā nacionālas un eiropeiskas 21.</w:t>
            </w:r>
            <w:r>
              <w:rPr>
                <w:rFonts w:ascii="Verdana" w:hAnsi="Verdana" w:cstheme="minorHAnsi"/>
              </w:rPr>
              <w:t> </w:t>
            </w:r>
            <w:r w:rsidRPr="00B94076">
              <w:rPr>
                <w:rFonts w:ascii="Verdana" w:hAnsi="Verdana" w:cstheme="minorHAnsi"/>
              </w:rPr>
              <w:t>gadsimta valsts vērtības;</w:t>
            </w:r>
          </w:p>
          <w:p w:rsidR="00C61E9D" w:rsidRPr="00B94076" w:rsidRDefault="00C61E9D" w:rsidP="00C61E9D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daudzināt Latvijas cilvēku talantus, izcilību, uzņēmīgumu un sasniegumus;</w:t>
            </w:r>
          </w:p>
          <w:p w:rsidR="00C61E9D" w:rsidRPr="00B94076" w:rsidRDefault="00C61E9D" w:rsidP="00C61E9D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 xml:space="preserve">modināt sabiedrībā atbildības ētiku, atbildības uzņemšanos par sevi, savu ģimeni, kopienu un valsti; </w:t>
            </w:r>
          </w:p>
          <w:p w:rsidR="00C61E9D" w:rsidRPr="00B94076" w:rsidRDefault="00C61E9D" w:rsidP="00C61E9D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stiprināt jauniešu radošo iniciatīvu un piederības sajūtu Latvijai;</w:t>
            </w:r>
          </w:p>
          <w:p w:rsidR="00C61E9D" w:rsidRDefault="00C61E9D" w:rsidP="00C61E9D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 xml:space="preserve">vēstīt par Latviju kā aktīvu un atbildīgu starptautisko un </w:t>
            </w:r>
            <w:proofErr w:type="spellStart"/>
            <w:r w:rsidRPr="00B94076">
              <w:rPr>
                <w:rFonts w:ascii="Verdana" w:hAnsi="Verdana" w:cstheme="minorHAnsi"/>
              </w:rPr>
              <w:t>starpkultūru</w:t>
            </w:r>
            <w:proofErr w:type="spellEnd"/>
            <w:r w:rsidRPr="00B94076">
              <w:rPr>
                <w:rFonts w:ascii="Verdana" w:hAnsi="Verdana" w:cstheme="minorHAnsi"/>
              </w:rPr>
              <w:t xml:space="preserve"> attiecību veidotāju.</w:t>
            </w:r>
          </w:p>
          <w:p w:rsidR="00C61E9D" w:rsidRDefault="00C61E9D" w:rsidP="00C61E9D">
            <w:pPr>
              <w:spacing w:after="0"/>
              <w:ind w:left="720"/>
              <w:rPr>
                <w:rFonts w:ascii="Verdana" w:hAnsi="Verdana" w:cstheme="minorHAnsi"/>
              </w:rPr>
            </w:pPr>
          </w:p>
          <w:p w:rsidR="00C61E9D" w:rsidRPr="00B94076" w:rsidRDefault="00C61E9D" w:rsidP="00C61E9D">
            <w:pPr>
              <w:spacing w:after="0"/>
              <w:rPr>
                <w:rFonts w:ascii="Verdana" w:hAnsi="Verdana" w:cstheme="minorHAnsi"/>
                <w:bCs/>
              </w:rPr>
            </w:pPr>
            <w:r>
              <w:rPr>
                <w:rFonts w:ascii="Verdana" w:hAnsi="Verdana" w:cstheme="minorHAnsi"/>
                <w:bCs/>
              </w:rPr>
              <w:t>I</w:t>
            </w:r>
            <w:r w:rsidRPr="00B94076">
              <w:rPr>
                <w:rFonts w:ascii="Verdana" w:hAnsi="Verdana" w:cstheme="minorHAnsi"/>
                <w:bCs/>
              </w:rPr>
              <w:t xml:space="preserve">nformācija par konkrētā pasākumu atbilstību kādam no programmas </w:t>
            </w:r>
            <w:proofErr w:type="spellStart"/>
            <w:r w:rsidRPr="00B94076">
              <w:rPr>
                <w:rFonts w:ascii="Verdana" w:hAnsi="Verdana" w:cstheme="minorHAnsi"/>
                <w:bCs/>
              </w:rPr>
              <w:t>virsmērķim</w:t>
            </w:r>
            <w:proofErr w:type="spellEnd"/>
            <w:r w:rsidRPr="00B94076">
              <w:rPr>
                <w:rFonts w:ascii="Verdana" w:hAnsi="Verdana" w:cstheme="minorHAnsi"/>
                <w:bCs/>
              </w:rPr>
              <w:t xml:space="preserve"> pakārtotajiem politikas rezultātiem:</w:t>
            </w:r>
          </w:p>
          <w:p w:rsidR="00C61E9D" w:rsidRPr="00B94076" w:rsidRDefault="00C61E9D" w:rsidP="00C61E9D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attieksme pret valsti un to izpausmes programmas mērķa grupu segmentos</w:t>
            </w:r>
            <w:r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;</w:t>
            </w:r>
          </w:p>
          <w:p w:rsidR="00C61E9D" w:rsidRPr="00B94076" w:rsidRDefault="00C61E9D" w:rsidP="00C61E9D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lastRenderedPageBreak/>
              <w:t>Latvijas iedzīvotāju zināšanas un izpratne par valsts rašanos un attīstības vēsturi un to izpausmes programmas mērķa grupu segmentos</w:t>
            </w:r>
            <w:r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;</w:t>
            </w:r>
          </w:p>
          <w:p w:rsidR="00C61E9D" w:rsidRPr="00B94076" w:rsidRDefault="00C61E9D" w:rsidP="00C61E9D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 xml:space="preserve">Sabiedrības politiskās un kultūras līdzdalības rādītāji un to izpausmes programmas mērķa grupu segmentos. </w:t>
            </w:r>
          </w:p>
          <w:p w:rsidR="00C61E9D" w:rsidRPr="00B94076" w:rsidRDefault="00C61E9D" w:rsidP="00C61E9D">
            <w:pPr>
              <w:spacing w:after="0"/>
              <w:ind w:left="720"/>
              <w:rPr>
                <w:rFonts w:ascii="Verdana" w:hAnsi="Verdana" w:cstheme="minorHAnsi"/>
              </w:rPr>
            </w:pPr>
          </w:p>
          <w:p w:rsidR="00C61E9D" w:rsidRPr="00B94076" w:rsidRDefault="00C61E9D" w:rsidP="00E754FF">
            <w:pPr>
              <w:rPr>
                <w:rFonts w:ascii="Verdana" w:hAnsi="Verdana"/>
              </w:rPr>
            </w:pP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lastRenderedPageBreak/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4437B8" w:rsidP="00DA3AB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5F1D98">
              <w:rPr>
                <w:rFonts w:ascii="Verdana" w:hAnsi="Verdana"/>
              </w:rPr>
              <w:t>Mērķauditorija: Visa Latvijas sabiedrība, Vidzemes reģiona iedzīvotāji, tūristi, NBS karavīri, zemessargi, jaunsar</w:t>
            </w:r>
            <w:r w:rsidR="00DA3ABB">
              <w:rPr>
                <w:rFonts w:ascii="Verdana" w:hAnsi="Verdana"/>
              </w:rPr>
              <w:t xml:space="preserve">gi, jaunieši, citi interesenti. Statistiku par pasākumu apmeklējumu apkopoja </w:t>
            </w:r>
            <w:proofErr w:type="spellStart"/>
            <w:r w:rsidR="00DA3ABB">
              <w:rPr>
                <w:rFonts w:ascii="Verdana" w:hAnsi="Verdana"/>
              </w:rPr>
              <w:t>Cēsu</w:t>
            </w:r>
            <w:proofErr w:type="spellEnd"/>
            <w:r w:rsidR="00DA3ABB">
              <w:rPr>
                <w:rFonts w:ascii="Verdana" w:hAnsi="Verdana"/>
              </w:rPr>
              <w:t xml:space="preserve"> novada pašvaldība.</w:t>
            </w:r>
          </w:p>
          <w:p w:rsidR="00A31A8F" w:rsidRPr="00B94076" w:rsidRDefault="00A31A8F" w:rsidP="00A31A8F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  <w:bCs/>
              </w:rPr>
              <w:t>M</w:t>
            </w:r>
            <w:r w:rsidRPr="00B94076">
              <w:rPr>
                <w:rFonts w:ascii="Verdana" w:hAnsi="Verdana" w:cstheme="minorHAnsi"/>
                <w:bCs/>
              </w:rPr>
              <w:t>ērķauditorijas kategorijas, kas atbilst Latvijas simtgades svinību plānošanas dokumentos definētajām:</w:t>
            </w:r>
          </w:p>
          <w:p w:rsidR="00A31A8F" w:rsidRPr="00B94076" w:rsidRDefault="00A31A8F" w:rsidP="00A31A8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bērni, ģimenes ar bērniem;</w:t>
            </w:r>
          </w:p>
          <w:p w:rsidR="00A31A8F" w:rsidRPr="00B94076" w:rsidRDefault="00A31A8F" w:rsidP="00A31A8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jaunieši;</w:t>
            </w:r>
          </w:p>
          <w:p w:rsidR="00A31A8F" w:rsidRPr="00B94076" w:rsidRDefault="00A31A8F" w:rsidP="00A31A8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seniori;</w:t>
            </w:r>
          </w:p>
          <w:p w:rsidR="00A31A8F" w:rsidRPr="00B94076" w:rsidRDefault="00A31A8F" w:rsidP="00A31A8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mazākumtautību iedzīvotāji;</w:t>
            </w:r>
          </w:p>
          <w:p w:rsidR="00A31A8F" w:rsidRPr="00B94076" w:rsidRDefault="00A31A8F" w:rsidP="00A31A8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reģionu iedzīvotāji;</w:t>
            </w:r>
          </w:p>
          <w:p w:rsidR="00A31A8F" w:rsidRPr="00B94076" w:rsidRDefault="00A31A8F" w:rsidP="00A31A8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tautieši ārvalstīs;</w:t>
            </w:r>
          </w:p>
          <w:p w:rsidR="00A31A8F" w:rsidRPr="00B94076" w:rsidRDefault="00A31A8F" w:rsidP="00A31A8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ārvalstu viesi</w:t>
            </w:r>
            <w:r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.</w:t>
            </w:r>
          </w:p>
          <w:p w:rsidR="00A31A8F" w:rsidRPr="00B94076" w:rsidRDefault="00A31A8F" w:rsidP="00A31A8F">
            <w:pPr>
              <w:pStyle w:val="ListParagraph"/>
              <w:spacing w:after="0"/>
              <w:rPr>
                <w:rFonts w:ascii="Verdana" w:hAnsi="Verdana"/>
              </w:rPr>
            </w:pP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E663DB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Tika turpināts iedibināt tradīciju atzīmēt Cēsu kauju gadadienu, aktualizējot militārās vēstures jautājumus un veicinot sabiedrības izglītošanu par Latvijas Neatkarības kara norisēm, kas ir būtiski šodienas valsts aizsardzības kontekstā. </w:t>
            </w:r>
          </w:p>
          <w:p w:rsidR="00175F4D" w:rsidRPr="00B94076" w:rsidRDefault="00175F4D" w:rsidP="00175F4D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K</w:t>
            </w:r>
            <w:r w:rsidRPr="00B94076">
              <w:rPr>
                <w:rFonts w:ascii="Verdana" w:hAnsi="Verdana" w:cstheme="minorHAnsi"/>
              </w:rPr>
              <w:t>ategorijas, pret kurām savus rezultātus kartē/grupē pārskatu iesniedzēji:</w:t>
            </w:r>
          </w:p>
          <w:p w:rsidR="00175F4D" w:rsidRPr="00B94076" w:rsidRDefault="00175F4D" w:rsidP="00175F4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radītas jaunas zināšanas, priekšstati un izpratne par</w:t>
            </w: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>Cēsu</w:t>
            </w:r>
            <w:proofErr w:type="spellEnd"/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 kaujām</w:t>
            </w: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;</w:t>
            </w:r>
          </w:p>
          <w:p w:rsidR="00175F4D" w:rsidRPr="00B94076" w:rsidRDefault="00175F4D" w:rsidP="00175F4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attīstīta piederības sajūta Latvijas valstij un dzīves vietai; </w:t>
            </w:r>
          </w:p>
          <w:p w:rsidR="00175F4D" w:rsidRPr="00B94076" w:rsidRDefault="00175F4D" w:rsidP="00175F4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attīstīta vienotības apziņa ar savu tautu, kopienu;</w:t>
            </w:r>
          </w:p>
          <w:p w:rsidR="00175F4D" w:rsidRPr="00B94076" w:rsidRDefault="00175F4D" w:rsidP="00175F4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nostiprināts lepnums par Latvijas valsti;</w:t>
            </w:r>
          </w:p>
          <w:p w:rsidR="00175F4D" w:rsidRPr="00B94076" w:rsidRDefault="00175F4D" w:rsidP="00175F4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nostiprināta drošības sajūta Latvijā;</w:t>
            </w:r>
          </w:p>
          <w:p w:rsidR="00175F4D" w:rsidRPr="00B94076" w:rsidRDefault="00175F4D" w:rsidP="00175F4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radīta jauna kultūras pieredze un emocijas;</w:t>
            </w:r>
          </w:p>
          <w:p w:rsidR="00175F4D" w:rsidRPr="00B94076" w:rsidRDefault="00175F4D" w:rsidP="00175F4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radītas jaunas tradīcijas;</w:t>
            </w:r>
          </w:p>
          <w:p w:rsidR="00175F4D" w:rsidRPr="00B94076" w:rsidRDefault="00175F4D" w:rsidP="00175F4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aktualizēts un/vai radīts jauns (tostarp digitāls) mantojums;</w:t>
            </w:r>
          </w:p>
          <w:p w:rsidR="00175F4D" w:rsidRPr="00175F4D" w:rsidRDefault="00175F4D" w:rsidP="00175F4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ieguldījums valsts tēla popularizēšanā un atpazīstamības veicināšanā ārvalstīs</w:t>
            </w: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>.</w:t>
            </w:r>
            <w:bookmarkStart w:id="0" w:name="_GoBack"/>
            <w:bookmarkEnd w:id="0"/>
          </w:p>
          <w:p w:rsidR="00175F4D" w:rsidRPr="00B94076" w:rsidRDefault="00175F4D" w:rsidP="002B7C10">
            <w:pPr>
              <w:rPr>
                <w:rFonts w:ascii="Verdana" w:hAnsi="Verdana"/>
              </w:rPr>
            </w:pP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4437B8" w:rsidRPr="00940E4B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4437B8" w:rsidRPr="00B94076" w:rsidRDefault="00841B32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6 683 EUR</w:t>
            </w:r>
          </w:p>
        </w:tc>
      </w:tr>
    </w:tbl>
    <w:p w:rsidR="000256F0" w:rsidRDefault="000256F0"/>
    <w:sectPr w:rsidR="00025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7B8"/>
    <w:rsid w:val="000256F0"/>
    <w:rsid w:val="00093C72"/>
    <w:rsid w:val="0016743F"/>
    <w:rsid w:val="00175F4D"/>
    <w:rsid w:val="004437B8"/>
    <w:rsid w:val="004631F6"/>
    <w:rsid w:val="00521F2A"/>
    <w:rsid w:val="005F1D98"/>
    <w:rsid w:val="00811C40"/>
    <w:rsid w:val="00841B32"/>
    <w:rsid w:val="00A31A8F"/>
    <w:rsid w:val="00C61E9D"/>
    <w:rsid w:val="00CA07C5"/>
    <w:rsid w:val="00DA3ABB"/>
    <w:rsid w:val="00E663DB"/>
    <w:rsid w:val="00E754FF"/>
    <w:rsid w:val="00F20B82"/>
    <w:rsid w:val="00FC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91DB"/>
  <w15:chartTrackingRefBased/>
  <w15:docId w15:val="{3BC2372B-82EE-432F-98EC-7ED09719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37B8"/>
    <w:pPr>
      <w:spacing w:after="120" w:line="240" w:lineRule="auto"/>
      <w:jc w:val="both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4437B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4437B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4437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Zaiga Dūmiņa</dc:creator>
  <cp:keywords/>
  <dc:description/>
  <cp:lastModifiedBy>Zaiga Dūmiņa</cp:lastModifiedBy>
  <cp:revision>5</cp:revision>
  <dcterms:created xsi:type="dcterms:W3CDTF">2021-01-29T18:58:00Z</dcterms:created>
  <dcterms:modified xsi:type="dcterms:W3CDTF">2021-02-02T09:42:00Z</dcterms:modified>
</cp:coreProperties>
</file>